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025781.xml.htm"/>
      <w:bookmarkStart w:id="1" w:name="kswkform4_179002578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Mullen John P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GUIDEWIRE SOFTWARE,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970 PARK PL, 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MATEO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94403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Guidewire Software,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GWRE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22"/>
        <w:gridCol w:w="931"/>
        <w:gridCol w:w="799"/>
        <w:gridCol w:w="618"/>
        <w:gridCol w:w="345"/>
        <w:gridCol w:w="921"/>
        <w:gridCol w:w="427"/>
        <w:gridCol w:w="1104"/>
        <w:gridCol w:w="1129"/>
        <w:gridCol w:w="978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2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45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2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2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2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2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39,683</w:t>
            </w:r>
          </w:p>
        </w:tc>
        <w:tc>
          <w:tcPr>
            <w:tcW w:w="4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144.4718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183,647</w:t>
            </w:r>
          </w:p>
        </w:tc>
        <w:tc>
          <w:tcPr>
            <w:tcW w:w="9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sold by Issuer to cover taxes associated with settlement of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sale price reported in column 4 of Table 1 represents the average sale price of the shares sold ranging from $144.4714 to $144.4725 per share. The reporting person will provide, upon request by the Commission staff, the Issuer,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Winston King, Attorney-in-Fact for John P. Mullen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17389" TargetMode="External"/><Relationship Id="rId5" Type="http://schemas.openxmlformats.org/officeDocument/2006/relationships/hyperlink" Target="http://www.sec.gov/cgi-bin/browse-edgar?action=getcompany&amp;CIK=000152839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646</Words>
  <Characters>3485</Characters>
  <CharactersWithSpaces>4061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